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57D9" w14:textId="77777777" w:rsidR="00877622" w:rsidRDefault="0087762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p w14:paraId="490226F2" w14:textId="77777777" w:rsidR="00CF77B7" w:rsidRDefault="00CF77B7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p w14:paraId="2FB9FDD0" w14:textId="617FF736" w:rsidR="00133D71" w:rsidRDefault="008E12FE" w:rsidP="00133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  <w:r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 xml:space="preserve">Justiits- ja </w:t>
      </w:r>
      <w:r w:rsidR="00A97B8A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>D</w:t>
      </w:r>
      <w:r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>igiministeerium</w:t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0F1493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>13.06</w:t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>.2025</w:t>
      </w:r>
    </w:p>
    <w:p w14:paraId="5345C393" w14:textId="12CE90BA" w:rsidR="00342E20" w:rsidRDefault="000F1493" w:rsidP="00133D71">
      <w:pPr>
        <w:rPr>
          <w:lang w:val="et-EE"/>
        </w:rPr>
      </w:pPr>
      <w:r>
        <w:rPr>
          <w:lang w:val="et-EE"/>
        </w:rPr>
        <w:t>Kultuuriministeerium</w:t>
      </w:r>
    </w:p>
    <w:p w14:paraId="33569272" w14:textId="5B4C59F0" w:rsidR="000F1493" w:rsidRDefault="000F1493" w:rsidP="00133D71">
      <w:pPr>
        <w:rPr>
          <w:lang w:val="et-EE"/>
        </w:rPr>
      </w:pPr>
      <w:r>
        <w:rPr>
          <w:lang w:val="et-EE"/>
        </w:rPr>
        <w:t>Välisministeerium</w:t>
      </w:r>
    </w:p>
    <w:p w14:paraId="5F0AADFE" w14:textId="77777777" w:rsidR="00DB17CF" w:rsidRDefault="00DB17CF" w:rsidP="00DB17CF">
      <w:pPr>
        <w:rPr>
          <w:lang w:val="et-EE"/>
        </w:rPr>
      </w:pPr>
    </w:p>
    <w:p w14:paraId="34619B2B" w14:textId="77777777" w:rsidR="00EB19C6" w:rsidRDefault="00EB19C6" w:rsidP="00756F41">
      <w:pPr>
        <w:rPr>
          <w:lang w:val="et-EE"/>
        </w:rPr>
      </w:pPr>
    </w:p>
    <w:p w14:paraId="3176D7C3" w14:textId="37402F41" w:rsidR="00EB19C6" w:rsidRPr="002B3446" w:rsidRDefault="000F1493" w:rsidP="00756F41">
      <w:pPr>
        <w:rPr>
          <w:b/>
          <w:bCs/>
          <w:lang w:val="et-EE"/>
        </w:rPr>
      </w:pPr>
      <w:r w:rsidRPr="002B3446">
        <w:rPr>
          <w:b/>
          <w:bCs/>
          <w:lang w:val="et-EE"/>
        </w:rPr>
        <w:t>Meedialiidu seisukoht Ungari Kohtu</w:t>
      </w:r>
      <w:r w:rsidR="00A378EA" w:rsidRPr="002B3446">
        <w:rPr>
          <w:b/>
          <w:bCs/>
          <w:lang w:val="et-EE"/>
        </w:rPr>
        <w:t xml:space="preserve"> </w:t>
      </w:r>
      <w:r w:rsidR="001046A7" w:rsidRPr="002B3446">
        <w:rPr>
          <w:b/>
          <w:bCs/>
          <w:lang w:val="et-EE"/>
        </w:rPr>
        <w:t xml:space="preserve">poolt </w:t>
      </w:r>
    </w:p>
    <w:p w14:paraId="4637EEC9" w14:textId="541129A1" w:rsidR="00DB17CF" w:rsidRPr="002B3446" w:rsidRDefault="00A378EA" w:rsidP="00756F41">
      <w:pPr>
        <w:rPr>
          <w:b/>
          <w:bCs/>
          <w:lang w:val="et-EE"/>
        </w:rPr>
      </w:pPr>
      <w:r w:rsidRPr="002B3446">
        <w:rPr>
          <w:b/>
          <w:bCs/>
          <w:lang w:val="et-EE"/>
        </w:rPr>
        <w:t xml:space="preserve">Euroopa Kohtusse </w:t>
      </w:r>
      <w:r w:rsidR="001046A7" w:rsidRPr="002B3446">
        <w:rPr>
          <w:b/>
          <w:bCs/>
          <w:lang w:val="et-EE"/>
        </w:rPr>
        <w:t xml:space="preserve">esitatud </w:t>
      </w:r>
      <w:r w:rsidRPr="002B3446">
        <w:rPr>
          <w:b/>
          <w:bCs/>
          <w:lang w:val="et-EE"/>
        </w:rPr>
        <w:t>pöörd</w:t>
      </w:r>
      <w:r w:rsidR="001046A7" w:rsidRPr="002B3446">
        <w:rPr>
          <w:b/>
          <w:bCs/>
          <w:lang w:val="et-EE"/>
        </w:rPr>
        <w:t>u</w:t>
      </w:r>
      <w:r w:rsidRPr="002B3446">
        <w:rPr>
          <w:b/>
          <w:bCs/>
          <w:lang w:val="et-EE"/>
        </w:rPr>
        <w:t>mise</w:t>
      </w:r>
      <w:r w:rsidR="00EB19C6" w:rsidRPr="002B3446">
        <w:rPr>
          <w:b/>
          <w:bCs/>
          <w:lang w:val="et-EE"/>
        </w:rPr>
        <w:t>ga seoses</w:t>
      </w:r>
    </w:p>
    <w:p w14:paraId="22B24382" w14:textId="77777777" w:rsidR="000A752C" w:rsidRDefault="000A752C" w:rsidP="00342E20">
      <w:pPr>
        <w:rPr>
          <w:lang w:val="et-EE"/>
        </w:rPr>
      </w:pPr>
    </w:p>
    <w:p w14:paraId="37E30345" w14:textId="77777777" w:rsidR="00DB17CF" w:rsidRDefault="00DB17CF" w:rsidP="00342E20">
      <w:pPr>
        <w:rPr>
          <w:lang w:val="et-EE"/>
        </w:rPr>
      </w:pPr>
    </w:p>
    <w:p w14:paraId="2CA4AE98" w14:textId="418463CB" w:rsidR="00342E20" w:rsidRDefault="00342E20" w:rsidP="00342E20">
      <w:pPr>
        <w:rPr>
          <w:lang w:val="et-EE"/>
        </w:rPr>
      </w:pPr>
      <w:r w:rsidRPr="00342E20">
        <w:rPr>
          <w:lang w:val="et-EE"/>
        </w:rPr>
        <w:t xml:space="preserve">Austatud </w:t>
      </w:r>
      <w:r w:rsidR="00963EF8">
        <w:rPr>
          <w:lang w:val="et-EE"/>
        </w:rPr>
        <w:t>justiits</w:t>
      </w:r>
      <w:r w:rsidR="00A367C4">
        <w:rPr>
          <w:lang w:val="et-EE"/>
        </w:rPr>
        <w:t>- ja digi</w:t>
      </w:r>
      <w:r w:rsidR="00963EF8">
        <w:rPr>
          <w:lang w:val="et-EE"/>
        </w:rPr>
        <w:t>minister Liisa-Ly Pakosta</w:t>
      </w:r>
      <w:r w:rsidRPr="00342E20">
        <w:rPr>
          <w:lang w:val="et-EE"/>
        </w:rPr>
        <w:t xml:space="preserve">, </w:t>
      </w:r>
      <w:r w:rsidR="0000443C">
        <w:rPr>
          <w:lang w:val="et-EE"/>
        </w:rPr>
        <w:t xml:space="preserve">kultuuriminister Heidy Purga ja välisminister </w:t>
      </w:r>
      <w:r w:rsidR="00D319A0">
        <w:rPr>
          <w:lang w:val="et-EE"/>
        </w:rPr>
        <w:t>Margus Tsahkna</w:t>
      </w:r>
    </w:p>
    <w:p w14:paraId="7AFD8816" w14:textId="77777777" w:rsidR="00CF22F5" w:rsidRPr="006C1DC8" w:rsidRDefault="00CF22F5" w:rsidP="00342E20">
      <w:pPr>
        <w:rPr>
          <w:lang w:val="et-EE"/>
        </w:rPr>
      </w:pPr>
    </w:p>
    <w:p w14:paraId="65FD5F2E" w14:textId="77777777" w:rsidR="000A752C" w:rsidRPr="006C1DC8" w:rsidRDefault="000A752C" w:rsidP="00342E20">
      <w:pPr>
        <w:rPr>
          <w:lang w:val="et-EE"/>
        </w:rPr>
      </w:pPr>
    </w:p>
    <w:p w14:paraId="7A718A10" w14:textId="77777777" w:rsidR="004C5643" w:rsidRPr="006C1DC8" w:rsidRDefault="004C5643" w:rsidP="00BA0038">
      <w:pPr>
        <w:rPr>
          <w:lang w:val="et-EE"/>
        </w:rPr>
      </w:pPr>
    </w:p>
    <w:p w14:paraId="1C869EB8" w14:textId="5332F0E0" w:rsidR="00CF22F5" w:rsidRPr="006C1DC8" w:rsidRDefault="00DB17CF" w:rsidP="00CF22F5">
      <w:pPr>
        <w:spacing w:line="276" w:lineRule="auto"/>
        <w:jc w:val="both"/>
        <w:rPr>
          <w:rFonts w:eastAsia="Times New Roman"/>
          <w:color w:val="212121"/>
          <w:lang w:val="et-EE" w:eastAsia="en-GB"/>
        </w:rPr>
      </w:pPr>
      <w:r w:rsidRPr="006C1DC8">
        <w:rPr>
          <w:lang w:val="et-EE"/>
        </w:rPr>
        <w:t xml:space="preserve">Eesti Meediaettevõtete Liit </w:t>
      </w:r>
      <w:r w:rsidR="00CF22F5" w:rsidRPr="006C1DC8">
        <w:rPr>
          <w:rFonts w:eastAsia="Times New Roman"/>
          <w:color w:val="000000"/>
          <w:lang w:val="et-EE" w:eastAsia="en-GB"/>
        </w:rPr>
        <w:t>pöördub Teie poole seoses 3</w:t>
      </w:r>
      <w:r w:rsidR="00CF22F5" w:rsidRPr="006C1DC8">
        <w:rPr>
          <w:rFonts w:eastAsia="Times New Roman"/>
          <w:i/>
          <w:iCs/>
          <w:color w:val="000000"/>
          <w:lang w:val="et-EE" w:eastAsia="en-GB"/>
        </w:rPr>
        <w:t xml:space="preserve">. aprillil 2025 Ungari Kohtu poolt Euroopa Kohtusse esitatud pöördumisega kohtuasjas </w:t>
      </w:r>
      <w:r w:rsidR="00CF22F5" w:rsidRPr="006C1DC8">
        <w:rPr>
          <w:rFonts w:eastAsia="Times New Roman"/>
          <w:color w:val="000000"/>
          <w:lang w:val="et-EE" w:eastAsia="en-GB"/>
        </w:rPr>
        <w:t>Like Company vs. Google</w:t>
      </w:r>
      <w:hyperlink r:id="rId8" w:tooltip="https://curia.europa.eu/juris/showPdf.jsf?text=&amp;docid=300681&amp;pageIndex=0&amp;doclang=EN&amp;mode=req&amp;dir=&amp;occ=first∂=1&amp;cid=5279466" w:history="1">
        <w:r w:rsidR="00CF22F5" w:rsidRPr="006C1DC8">
          <w:rPr>
            <w:rFonts w:eastAsia="Times New Roman"/>
            <w:color w:val="0078D7"/>
            <w:u w:val="single"/>
            <w:lang w:val="et-EE" w:eastAsia="en-GB"/>
          </w:rPr>
          <w:t xml:space="preserve"> (</w:t>
        </w:r>
      </w:hyperlink>
      <w:r w:rsidR="00CF22F5" w:rsidRPr="006C1DC8">
        <w:rPr>
          <w:rFonts w:eastAsia="Times New Roman"/>
          <w:color w:val="000000"/>
          <w:lang w:val="et-EE" w:eastAsia="en-GB"/>
        </w:rPr>
        <w:t>C-250/25).</w:t>
      </w:r>
    </w:p>
    <w:p w14:paraId="7383AE7D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color w:val="000000"/>
          <w:lang w:val="et-EE" w:eastAsia="en-GB"/>
        </w:rPr>
      </w:pPr>
    </w:p>
    <w:p w14:paraId="1DC9F3B6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b/>
          <w:bCs/>
          <w:color w:val="000000"/>
          <w:u w:val="single"/>
          <w:lang w:val="fi-FI" w:eastAsia="en-GB"/>
        </w:rPr>
      </w:pPr>
      <w:r w:rsidRPr="006C1DC8">
        <w:rPr>
          <w:rFonts w:eastAsia="Times New Roman"/>
          <w:b/>
          <w:bCs/>
          <w:color w:val="000000"/>
          <w:u w:val="single"/>
          <w:lang w:val="fi-FI" w:eastAsia="en-GB"/>
        </w:rPr>
        <w:t>Meile teadaolevalt on liikmesriikidel aega kuni 17. juunini, et teatada oma huvist juhtumisse sekkuda.  Soovitame tungivalt valitsusel sellisest huvist teada anda.</w:t>
      </w:r>
    </w:p>
    <w:p w14:paraId="67976229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color w:val="000000"/>
          <w:lang w:val="fi-FI" w:eastAsia="en-GB"/>
        </w:rPr>
      </w:pPr>
    </w:p>
    <w:p w14:paraId="359D9EF4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color w:val="000000"/>
          <w:lang w:val="fi-FI" w:eastAsia="en-GB"/>
        </w:rPr>
        <w:t>Juhtum hõlmab uudisartiklite kasutamist generatiivsete tehisintellekti (genAI) süsteemide poolt. Kohtuasja üks osaline, portaal Like Company nõuab ajakirjandusväljaandja õiguse alusel kaitset oma artiklite reprodutseerimiste eest Google'i vestlusroboti poolt.</w:t>
      </w:r>
    </w:p>
    <w:p w14:paraId="7AE7CB3B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color w:val="000000"/>
          <w:lang w:val="fi-FI" w:eastAsia="en-GB"/>
        </w:rPr>
      </w:pPr>
    </w:p>
    <w:p w14:paraId="296C9969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color w:val="000000"/>
          <w:lang w:val="fi-FI" w:eastAsia="en-GB"/>
        </w:rPr>
        <w:t>Eelotsusetaotluses palutakse Euroopa Kohtul selgitada:</w:t>
      </w:r>
    </w:p>
    <w:p w14:paraId="4646181A" w14:textId="29AEB6C0" w:rsidR="00CF22F5" w:rsidRPr="006C1DC8" w:rsidRDefault="00CF22F5" w:rsidP="00CF22F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color w:val="000000"/>
          <w:lang w:val="fi-FI" w:eastAsia="en-GB"/>
        </w:rPr>
        <w:t>Kas genAI vastus, mis on peaaegu identne kaitstud ajakirjandusväljaandega (</w:t>
      </w:r>
      <w:r w:rsidR="00CA0320" w:rsidRPr="00CA0320">
        <w:rPr>
          <w:rFonts w:eastAsia="Times New Roman"/>
          <w:color w:val="000000"/>
          <w:lang w:val="fi-FI" w:eastAsia="en-GB"/>
        </w:rPr>
        <w:t>direktiiv (EL) 2019/790 autoriõiguste kohta digitaalsel ühtsel turul</w:t>
      </w:r>
      <w:r w:rsidR="00957CA3">
        <w:rPr>
          <w:rFonts w:eastAsia="Times New Roman"/>
          <w:color w:val="000000"/>
          <w:lang w:val="fi-FI" w:eastAsia="en-GB"/>
        </w:rPr>
        <w:t xml:space="preserve"> </w:t>
      </w:r>
      <w:r w:rsidRPr="006C1DC8">
        <w:rPr>
          <w:rFonts w:eastAsia="Times New Roman"/>
          <w:color w:val="000000"/>
          <w:lang w:val="fi-FI" w:eastAsia="en-GB"/>
        </w:rPr>
        <w:t>artikkel 15), kujutab endast üldsusele edastamise toimingut (infoühiskonna direktiivi artikli 3 lõige 2).</w:t>
      </w:r>
    </w:p>
    <w:p w14:paraId="0A1777D0" w14:textId="77777777" w:rsidR="00CF22F5" w:rsidRPr="006C1DC8" w:rsidRDefault="00CF22F5" w:rsidP="00CF22F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color w:val="000000"/>
          <w:lang w:val="fi-FI" w:eastAsia="en-GB"/>
        </w:rPr>
        <w:t>Kas tehisintellekti treenimine kujutab endast autoriõiguse seadusega kaitstud reprodutseerimistoimingut (infoühiskonna direktiivi artikkel 2).</w:t>
      </w:r>
    </w:p>
    <w:p w14:paraId="415C1C49" w14:textId="23EAE942" w:rsidR="00CF22F5" w:rsidRPr="006C1DC8" w:rsidRDefault="00CF22F5" w:rsidP="00CF22F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color w:val="000000"/>
          <w:lang w:val="fi-FI" w:eastAsia="en-GB"/>
        </w:rPr>
        <w:t>Kui jah, siis kas kohaldatakse teksti- ja andmekaeve erandit (</w:t>
      </w:r>
      <w:r w:rsidR="00957CA3" w:rsidRPr="00957CA3">
        <w:rPr>
          <w:rFonts w:eastAsia="Times New Roman"/>
          <w:color w:val="000000"/>
          <w:lang w:val="fi-FI" w:eastAsia="en-GB"/>
        </w:rPr>
        <w:t>direktiiv (EL) 2019/790 autoriõiguste kohta digitaalsel ühtsel turul</w:t>
      </w:r>
      <w:r w:rsidR="00BD1D99">
        <w:rPr>
          <w:rFonts w:eastAsia="Times New Roman"/>
          <w:color w:val="000000"/>
          <w:lang w:val="fi-FI" w:eastAsia="en-GB"/>
        </w:rPr>
        <w:t xml:space="preserve"> </w:t>
      </w:r>
      <w:r w:rsidRPr="006C1DC8">
        <w:rPr>
          <w:rFonts w:eastAsia="Times New Roman"/>
          <w:color w:val="000000"/>
          <w:lang w:val="fi-FI" w:eastAsia="en-GB"/>
        </w:rPr>
        <w:t>artikkel 4).</w:t>
      </w:r>
    </w:p>
    <w:p w14:paraId="05B5FF6E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color w:val="000000"/>
          <w:shd w:val="clear" w:color="auto" w:fill="FFFFFF"/>
          <w:lang w:val="fi-FI" w:eastAsia="en-GB"/>
        </w:rPr>
        <w:t>Usume, et Eesti valitsus peaks saatma kohtule kirjalikud märkused järgmistel põhjustel:</w:t>
      </w:r>
    </w:p>
    <w:p w14:paraId="3214C972" w14:textId="77777777" w:rsidR="00CF22F5" w:rsidRPr="006C1DC8" w:rsidRDefault="00CF22F5" w:rsidP="00CF22F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b/>
          <w:bCs/>
          <w:color w:val="000000"/>
          <w:shd w:val="clear" w:color="auto" w:fill="FFFFFF"/>
          <w:lang w:val="fi-FI" w:eastAsia="en-GB"/>
        </w:rPr>
        <w:t xml:space="preserve">Euroopa Kohtule esitatud küsimused on väga asjakohased autoriõiguse seaduse ja tehisintellekti toodete vahekorra selgitamise seisukohast. </w:t>
      </w:r>
      <w:r w:rsidRPr="006C1DC8">
        <w:rPr>
          <w:rFonts w:eastAsia="Times New Roman"/>
          <w:color w:val="000000"/>
          <w:shd w:val="clear" w:color="auto" w:fill="FFFFFF"/>
          <w:lang w:val="fi-FI" w:eastAsia="en-GB"/>
        </w:rPr>
        <w:t xml:space="preserve"> Tegemist on praegu õiguslikult selgelt reguleerimata valdkonnaga, mis väärib Euroopa kohtunike selgitusi ja tavade ühtlustamist.</w:t>
      </w:r>
    </w:p>
    <w:p w14:paraId="6280F3E0" w14:textId="77777777" w:rsidR="00CF22F5" w:rsidRPr="006C1DC8" w:rsidRDefault="00CF22F5" w:rsidP="00CF22F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b/>
          <w:bCs/>
          <w:color w:val="000000"/>
          <w:shd w:val="clear" w:color="auto" w:fill="FFFFFF"/>
          <w:lang w:val="fi-FI" w:eastAsia="en-GB"/>
        </w:rPr>
        <w:t>Uudismeedia väljaandjatele on see oluline mitmes mõttes ja me loodame, et Euroopa Kohtu tõlgendus loob olulise pretsedendi kogu Euroopas</w:t>
      </w:r>
      <w:r w:rsidRPr="006C1DC8">
        <w:rPr>
          <w:rFonts w:eastAsia="Times New Roman"/>
          <w:color w:val="000000"/>
          <w:shd w:val="clear" w:color="auto" w:fill="FFFFFF"/>
          <w:lang w:val="fi-FI" w:eastAsia="en-GB"/>
        </w:rPr>
        <w:t>. </w:t>
      </w:r>
      <w:r w:rsidRPr="006C1DC8">
        <w:rPr>
          <w:rFonts w:eastAsia="Times New Roman"/>
          <w:color w:val="000000"/>
          <w:lang w:val="fi-FI" w:eastAsia="en-GB"/>
        </w:rPr>
        <w:t xml:space="preserve">Autoriõigus on loome- ja kultuurisektori, sealhulgas ajakirjanduse, majanduslik alus. GenAI vestlusrobotid </w:t>
      </w:r>
      <w:r w:rsidRPr="006C1DC8">
        <w:rPr>
          <w:rFonts w:eastAsia="Times New Roman"/>
          <w:color w:val="000000"/>
          <w:lang w:val="fi-FI" w:eastAsia="en-GB"/>
        </w:rPr>
        <w:lastRenderedPageBreak/>
        <w:t>konkureerivad uudissaitide ja ajakirjandustellimustega, mõjutades tõsiselt kasutajate veebiliiklust, autorile ja allikale viitamist, autoriõiguse monetiseerimist ja reklaamitulusid. Tehisintellekti kasutamise Autoriõiguse kaitse tehisintellekti valdkonnas on Euroopa uudismeedia väljaandjate  jaoks eksistentsiaalne küsimus. </w:t>
      </w:r>
    </w:p>
    <w:p w14:paraId="0818D3EF" w14:textId="45415762" w:rsidR="00CF22F5" w:rsidRPr="006C1DC8" w:rsidRDefault="00CF22F5" w:rsidP="00CF22F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b/>
          <w:bCs/>
          <w:color w:val="000000"/>
          <w:lang w:val="fi-FI" w:eastAsia="en-GB"/>
        </w:rPr>
        <w:t xml:space="preserve">Teksti- ja andmekaeve (TDM) erandit ei tohiks kohaldada ärilistel eesmärkidel andmekaeve puhul. </w:t>
      </w:r>
      <w:r w:rsidRPr="006C1DC8">
        <w:rPr>
          <w:rFonts w:eastAsia="Times New Roman"/>
          <w:color w:val="000000"/>
          <w:lang w:val="fi-FI" w:eastAsia="en-GB"/>
        </w:rPr>
        <w:t xml:space="preserve">TDM-i raamistik ei ole mõeldud selleks, et võimaldada tehnoloogiahiiglastel kirjastajate veebisaite loata ja ilma hüvitist maksmata koorida. Meie arvates ei tohiks </w:t>
      </w:r>
      <w:r w:rsidR="0063518A" w:rsidRPr="0063518A">
        <w:rPr>
          <w:rFonts w:eastAsia="Times New Roman"/>
          <w:color w:val="000000"/>
          <w:lang w:val="fi-FI" w:eastAsia="en-GB"/>
        </w:rPr>
        <w:t>direktiiv</w:t>
      </w:r>
      <w:r w:rsidR="00402673">
        <w:rPr>
          <w:rFonts w:eastAsia="Times New Roman"/>
          <w:color w:val="000000"/>
          <w:lang w:val="fi-FI" w:eastAsia="en-GB"/>
        </w:rPr>
        <w:t>i</w:t>
      </w:r>
      <w:r w:rsidR="0063518A" w:rsidRPr="0063518A">
        <w:rPr>
          <w:rFonts w:eastAsia="Times New Roman"/>
          <w:color w:val="000000"/>
          <w:lang w:val="fi-FI" w:eastAsia="en-GB"/>
        </w:rPr>
        <w:t xml:space="preserve"> (EL) 2019/790 autoriõiguste kohta digitaalsel ühtsel turul</w:t>
      </w:r>
      <w:r w:rsidR="0053480A">
        <w:rPr>
          <w:rFonts w:eastAsia="Times New Roman"/>
          <w:color w:val="000000"/>
          <w:lang w:val="fi-FI" w:eastAsia="en-GB"/>
        </w:rPr>
        <w:t xml:space="preserve"> </w:t>
      </w:r>
      <w:r w:rsidRPr="006C1DC8">
        <w:rPr>
          <w:rFonts w:eastAsia="Times New Roman"/>
          <w:color w:val="000000"/>
          <w:lang w:val="fi-FI" w:eastAsia="en-GB"/>
        </w:rPr>
        <w:t>artiklis 4 sätestatud TDM-i erandit kohaldada genAI-toodete kontekstis, arvestades, et generatiivsed tooted lähevad "TDM" määratlusest palju kaugemale, luues uut sisu kirjalike vastuste ja kokkuvõtete kujul, millel on uudisartikleid asendav mõju.</w:t>
      </w:r>
    </w:p>
    <w:p w14:paraId="3B873F75" w14:textId="77777777" w:rsidR="00CF22F5" w:rsidRPr="006C1DC8" w:rsidRDefault="00CF22F5" w:rsidP="00CF22F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b/>
          <w:bCs/>
          <w:color w:val="000000"/>
          <w:lang w:val="fi-FI" w:eastAsia="en-GB"/>
        </w:rPr>
        <w:t xml:space="preserve"> Tehisintellekti treenimine kujutab endast ebaseaduslikku kopeerimist alati, kui kaitstud sisule pääsetakse juurde ja seda taaskasutatakse ebaseaduslikult.</w:t>
      </w:r>
      <w:r w:rsidRPr="006C1DC8">
        <w:rPr>
          <w:rFonts w:eastAsia="Times New Roman"/>
          <w:color w:val="000000"/>
          <w:lang w:val="fi-FI" w:eastAsia="en-GB"/>
        </w:rPr>
        <w:t xml:space="preserve"> See kehtib tehisintellekti treenimise kohta, mida me peame ajaloo suurimaks piraatlusjuhtumiks. Tehnoloogiaettevõtted koorivad uudismeedia väljaandjate sisu iga paari sekundi tagant, eirates meie sisu kasutusreegleid ("opt-out"), hiilides mööda maksumüüridest ja kasutades piraatveebisaite.</w:t>
      </w:r>
    </w:p>
    <w:p w14:paraId="4E9A37DB" w14:textId="77777777" w:rsidR="00CF22F5" w:rsidRPr="006C1DC8" w:rsidRDefault="00CF22F5" w:rsidP="00CF22F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b/>
          <w:bCs/>
          <w:color w:val="000000"/>
          <w:lang w:val="fi-FI" w:eastAsia="en-GB"/>
        </w:rPr>
        <w:t>Euroopa Kohtu tõlgendus on keskse tähtsusega, et teha lõpp Euroopa sisu ebaseaduslikule kaevandamisele ja luua tehisintellekti jaoks elujõuline litsentsiturg.</w:t>
      </w:r>
      <w:r w:rsidRPr="006C1DC8">
        <w:rPr>
          <w:rFonts w:eastAsia="Times New Roman"/>
          <w:color w:val="000000"/>
          <w:lang w:val="fi-FI" w:eastAsia="en-GB"/>
        </w:rPr>
        <w:t xml:space="preserve"> Euroopa uudismeedia väljaandjad soovivad kogu südamest osaleda tehisintellektil põhinevas majanduses, litsentseerides kvaliteetseid ja usaldusväärseid koolitusandmeid mitmes keeles ja Euroopa kodanike huvides.</w:t>
      </w:r>
    </w:p>
    <w:p w14:paraId="0D5DA9EC" w14:textId="77777777" w:rsidR="00CF22F5" w:rsidRPr="006C1DC8" w:rsidRDefault="00CF22F5" w:rsidP="00CF22F5">
      <w:pPr>
        <w:spacing w:line="276" w:lineRule="auto"/>
        <w:jc w:val="both"/>
        <w:rPr>
          <w:rFonts w:eastAsia="Times New Roman"/>
          <w:color w:val="000000"/>
          <w:lang w:val="fi-FI" w:eastAsia="en-GB"/>
        </w:rPr>
      </w:pPr>
      <w:r w:rsidRPr="006C1DC8">
        <w:rPr>
          <w:rFonts w:eastAsia="Times New Roman"/>
          <w:color w:val="000000"/>
          <w:lang w:val="fi-FI" w:eastAsia="en-GB"/>
        </w:rPr>
        <w:t>Oleme valmis oma seisukohti selgitama ja vastama täpsustavatele küsimustele</w:t>
      </w:r>
    </w:p>
    <w:p w14:paraId="61D7F971" w14:textId="5D4C82A6" w:rsidR="001B6DE4" w:rsidRPr="006C1DC8" w:rsidRDefault="001B6DE4" w:rsidP="0000443C">
      <w:pPr>
        <w:rPr>
          <w:lang w:val="et-EE"/>
        </w:rPr>
      </w:pPr>
    </w:p>
    <w:p w14:paraId="0FAC60EE" w14:textId="77777777" w:rsidR="0000443C" w:rsidRPr="006C1DC8" w:rsidRDefault="0000443C" w:rsidP="0000443C">
      <w:pPr>
        <w:rPr>
          <w:lang w:val="et-EE"/>
        </w:rPr>
      </w:pPr>
    </w:p>
    <w:p w14:paraId="1278F58C" w14:textId="4AAB805A" w:rsidR="009A7DDC" w:rsidRPr="00831DFB" w:rsidRDefault="009A7DDC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et-EE"/>
        </w:rPr>
      </w:pPr>
      <w:r w:rsidRPr="00831DFB">
        <w:rPr>
          <w:lang w:val="et-EE"/>
        </w:rPr>
        <w:t>Lugupidamisega</w:t>
      </w:r>
    </w:p>
    <w:p w14:paraId="277B902B" w14:textId="77777777" w:rsidR="000D775C" w:rsidRPr="00831DFB" w:rsidRDefault="000D775C" w:rsidP="0077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et-EE"/>
        </w:rPr>
      </w:pPr>
    </w:p>
    <w:p w14:paraId="788BBC46" w14:textId="77777777" w:rsidR="0077046D" w:rsidRPr="00831DFB" w:rsidRDefault="000D775C" w:rsidP="0077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et-EE"/>
        </w:rPr>
      </w:pPr>
      <w:r w:rsidRPr="00831DFB">
        <w:rPr>
          <w:lang w:val="et-EE"/>
        </w:rPr>
        <w:t>Väino Koorberg</w:t>
      </w:r>
    </w:p>
    <w:p w14:paraId="13D15BF2" w14:textId="45E836D1" w:rsidR="000D775C" w:rsidRPr="00831DFB" w:rsidRDefault="000D775C" w:rsidP="0077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et-EE"/>
        </w:rPr>
      </w:pPr>
      <w:r w:rsidRPr="00831DFB">
        <w:rPr>
          <w:lang w:val="et-EE"/>
        </w:rPr>
        <w:t>Juhatuse liige</w:t>
      </w:r>
    </w:p>
    <w:sectPr w:rsidR="000D775C" w:rsidRPr="00831DFB" w:rsidSect="007F5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417" w:left="1417" w:header="708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71B8" w14:textId="77777777" w:rsidR="00333A54" w:rsidRDefault="00333A54">
      <w:r>
        <w:separator/>
      </w:r>
    </w:p>
  </w:endnote>
  <w:endnote w:type="continuationSeparator" w:id="0">
    <w:p w14:paraId="454A12DE" w14:textId="77777777" w:rsidR="00333A54" w:rsidRDefault="0033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CA28" w14:textId="77777777" w:rsidR="003B3A7F" w:rsidRDefault="003B3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ABBC" w14:textId="77777777" w:rsidR="00695604" w:rsidRPr="00001F03" w:rsidRDefault="00695604" w:rsidP="00001F03">
    <w:pPr>
      <w:pStyle w:val="Footer"/>
      <w:spacing w:line="200" w:lineRule="exact"/>
      <w:jc w:val="center"/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>EESTI MEEDIAETTEVÕTETE LIIT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br/>
    </w:r>
    <w:r w:rsidRPr="00001F03"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  <w:t>ESTONIAN ASSOCIATION OF NEWSMEDIA ENTERPRISES</w:t>
    </w:r>
  </w:p>
  <w:p w14:paraId="00C1ABBD" w14:textId="77777777" w:rsidR="00001F03" w:rsidRPr="00001F03" w:rsidRDefault="00001F03" w:rsidP="00001F03">
    <w:pPr>
      <w:pStyle w:val="Footer"/>
      <w:spacing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noProof/>
        <w:color w:val="7D7D7D" w:themeColor="text2" w:themeShade="BF"/>
        <w:sz w:val="16"/>
        <w:szCs w:val="16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1ABC1" wp14:editId="00C1ABC2">
              <wp:simplePos x="0" y="0"/>
              <wp:positionH relativeFrom="margin">
                <wp:posOffset>701040</wp:posOffset>
              </wp:positionH>
              <wp:positionV relativeFrom="paragraph">
                <wp:posOffset>73660</wp:posOffset>
              </wp:positionV>
              <wp:extent cx="450000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72E2F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2pt,5.8pt" to="409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" strokecolor="#9c9c9c [3046]">
              <w10:wrap anchorx="margin"/>
            </v:line>
          </w:pict>
        </mc:Fallback>
      </mc:AlternateContent>
    </w:r>
  </w:p>
  <w:p w14:paraId="00C1ABBE" w14:textId="0D0E1E0D" w:rsidR="0036595B" w:rsidRPr="00001F03" w:rsidRDefault="00001F03" w:rsidP="00001F03">
    <w:pPr>
      <w:pStyle w:val="Default"/>
      <w:spacing w:before="40"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>meedialiit@meedialiit.ee</w:t>
    </w:r>
    <w:r w:rsidR="00695604" w:rsidRPr="00001F03">
      <w:rPr>
        <w:rFonts w:ascii="Arial" w:hAnsi="Arial" w:cs="Arial"/>
        <w:color w:val="7D7D7D" w:themeColor="text2" w:themeShade="BF"/>
        <w:sz w:val="16"/>
        <w:szCs w:val="16"/>
      </w:rPr>
      <w:t xml:space="preserve"> / Pärnu mnt 67a /  Tallinn 10134 / ESTONIA / meedialiit.ee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B26BC" w14:textId="77777777" w:rsidR="003B3A7F" w:rsidRDefault="003B3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8E8F" w14:textId="77777777" w:rsidR="00333A54" w:rsidRDefault="00333A54">
      <w:r>
        <w:separator/>
      </w:r>
    </w:p>
  </w:footnote>
  <w:footnote w:type="continuationSeparator" w:id="0">
    <w:p w14:paraId="63F15E2C" w14:textId="77777777" w:rsidR="00333A54" w:rsidRDefault="0033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6850" w14:textId="77777777" w:rsidR="003B3A7F" w:rsidRDefault="003B3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ABBB" w14:textId="77777777" w:rsidR="0036595B" w:rsidRDefault="002A5761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00C1ABBF" wp14:editId="00C1ABC0">
          <wp:extent cx="1800001" cy="4017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L_Logo_560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1" cy="401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FDDF" w14:textId="77777777" w:rsidR="003B3A7F" w:rsidRDefault="003B3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64A"/>
    <w:multiLevelType w:val="multilevel"/>
    <w:tmpl w:val="3BC6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24B02"/>
    <w:multiLevelType w:val="hybridMultilevel"/>
    <w:tmpl w:val="576EA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7D69"/>
    <w:multiLevelType w:val="multilevel"/>
    <w:tmpl w:val="06C86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D61CD"/>
    <w:multiLevelType w:val="multilevel"/>
    <w:tmpl w:val="882A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703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B015B7"/>
    <w:multiLevelType w:val="multilevel"/>
    <w:tmpl w:val="10946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6A3F8B"/>
    <w:multiLevelType w:val="hybridMultilevel"/>
    <w:tmpl w:val="EED2B8A6"/>
    <w:lvl w:ilvl="0" w:tplc="0425000F">
      <w:start w:val="1"/>
      <w:numFmt w:val="decimal"/>
      <w:lvlText w:val="%1."/>
      <w:lvlJc w:val="left"/>
      <w:pPr>
        <w:ind w:left="1512" w:hanging="360"/>
      </w:p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419D6B8C"/>
    <w:multiLevelType w:val="hybridMultilevel"/>
    <w:tmpl w:val="8C0AD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2041"/>
    <w:multiLevelType w:val="hybridMultilevel"/>
    <w:tmpl w:val="CA3AA4C2"/>
    <w:lvl w:ilvl="0" w:tplc="91A6F08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0F5E"/>
    <w:multiLevelType w:val="multilevel"/>
    <w:tmpl w:val="6EB6993A"/>
    <w:lvl w:ilvl="0">
      <w:start w:val="3"/>
      <w:numFmt w:val="decimal"/>
      <w:lvlText w:val="%1.0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 w15:restartNumberingAfterBreak="0">
    <w:nsid w:val="4F541D9E"/>
    <w:multiLevelType w:val="multilevel"/>
    <w:tmpl w:val="5A1A35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582B42"/>
    <w:multiLevelType w:val="multilevel"/>
    <w:tmpl w:val="7E064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E9234F"/>
    <w:multiLevelType w:val="multilevel"/>
    <w:tmpl w:val="A010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294E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0822921">
    <w:abstractNumId w:val="2"/>
  </w:num>
  <w:num w:numId="2" w16cid:durableId="1934044826">
    <w:abstractNumId w:val="0"/>
  </w:num>
  <w:num w:numId="3" w16cid:durableId="81076625">
    <w:abstractNumId w:val="11"/>
  </w:num>
  <w:num w:numId="4" w16cid:durableId="2025091276">
    <w:abstractNumId w:val="7"/>
  </w:num>
  <w:num w:numId="5" w16cid:durableId="1325277109">
    <w:abstractNumId w:val="1"/>
  </w:num>
  <w:num w:numId="6" w16cid:durableId="329064456">
    <w:abstractNumId w:val="4"/>
  </w:num>
  <w:num w:numId="7" w16cid:durableId="1183545430">
    <w:abstractNumId w:val="8"/>
  </w:num>
  <w:num w:numId="8" w16cid:durableId="815420240">
    <w:abstractNumId w:val="13"/>
  </w:num>
  <w:num w:numId="9" w16cid:durableId="572473343">
    <w:abstractNumId w:val="10"/>
  </w:num>
  <w:num w:numId="10" w16cid:durableId="1500779010">
    <w:abstractNumId w:val="5"/>
  </w:num>
  <w:num w:numId="11" w16cid:durableId="58022855">
    <w:abstractNumId w:val="6"/>
  </w:num>
  <w:num w:numId="12" w16cid:durableId="2057924638">
    <w:abstractNumId w:val="9"/>
  </w:num>
  <w:num w:numId="13" w16cid:durableId="531960290">
    <w:abstractNumId w:val="3"/>
  </w:num>
  <w:num w:numId="14" w16cid:durableId="1641881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5B"/>
    <w:rsid w:val="00001F03"/>
    <w:rsid w:val="0000443C"/>
    <w:rsid w:val="00006526"/>
    <w:rsid w:val="00010190"/>
    <w:rsid w:val="00010BF0"/>
    <w:rsid w:val="000229B2"/>
    <w:rsid w:val="00031FA0"/>
    <w:rsid w:val="00035331"/>
    <w:rsid w:val="00035803"/>
    <w:rsid w:val="00043CED"/>
    <w:rsid w:val="00055949"/>
    <w:rsid w:val="00080212"/>
    <w:rsid w:val="00094011"/>
    <w:rsid w:val="00094251"/>
    <w:rsid w:val="000A30F6"/>
    <w:rsid w:val="000A52DA"/>
    <w:rsid w:val="000A752C"/>
    <w:rsid w:val="000B561B"/>
    <w:rsid w:val="000D775C"/>
    <w:rsid w:val="000E0F88"/>
    <w:rsid w:val="000F1493"/>
    <w:rsid w:val="000F22EF"/>
    <w:rsid w:val="000F627B"/>
    <w:rsid w:val="000F65BB"/>
    <w:rsid w:val="00101AD4"/>
    <w:rsid w:val="001046A7"/>
    <w:rsid w:val="001078E5"/>
    <w:rsid w:val="00112C96"/>
    <w:rsid w:val="001141E3"/>
    <w:rsid w:val="001159F7"/>
    <w:rsid w:val="00133D71"/>
    <w:rsid w:val="00140725"/>
    <w:rsid w:val="00142277"/>
    <w:rsid w:val="00144E08"/>
    <w:rsid w:val="00147BB5"/>
    <w:rsid w:val="0017731B"/>
    <w:rsid w:val="00177E85"/>
    <w:rsid w:val="00181D04"/>
    <w:rsid w:val="00194708"/>
    <w:rsid w:val="00196B72"/>
    <w:rsid w:val="001A06CB"/>
    <w:rsid w:val="001A63AB"/>
    <w:rsid w:val="001B13C7"/>
    <w:rsid w:val="001B6DE4"/>
    <w:rsid w:val="001C3CD2"/>
    <w:rsid w:val="001C5B59"/>
    <w:rsid w:val="001D6928"/>
    <w:rsid w:val="001E1997"/>
    <w:rsid w:val="00205FCA"/>
    <w:rsid w:val="0021590B"/>
    <w:rsid w:val="002164A7"/>
    <w:rsid w:val="00232FBB"/>
    <w:rsid w:val="00234A7C"/>
    <w:rsid w:val="0024200B"/>
    <w:rsid w:val="00245FF4"/>
    <w:rsid w:val="00262F85"/>
    <w:rsid w:val="00263646"/>
    <w:rsid w:val="0026603E"/>
    <w:rsid w:val="002674E0"/>
    <w:rsid w:val="00270ACF"/>
    <w:rsid w:val="00284DB1"/>
    <w:rsid w:val="0028569F"/>
    <w:rsid w:val="002A5761"/>
    <w:rsid w:val="002B3446"/>
    <w:rsid w:val="002B3E51"/>
    <w:rsid w:val="002B7F33"/>
    <w:rsid w:val="002D48F0"/>
    <w:rsid w:val="002E0B81"/>
    <w:rsid w:val="002F1EA6"/>
    <w:rsid w:val="0030779A"/>
    <w:rsid w:val="00312C13"/>
    <w:rsid w:val="00332B25"/>
    <w:rsid w:val="00333A54"/>
    <w:rsid w:val="00337E51"/>
    <w:rsid w:val="0034043F"/>
    <w:rsid w:val="00342E20"/>
    <w:rsid w:val="00351621"/>
    <w:rsid w:val="00352626"/>
    <w:rsid w:val="0036595B"/>
    <w:rsid w:val="003703CD"/>
    <w:rsid w:val="00374525"/>
    <w:rsid w:val="00393763"/>
    <w:rsid w:val="003B12F8"/>
    <w:rsid w:val="003B3A7F"/>
    <w:rsid w:val="003B4DA6"/>
    <w:rsid w:val="003B76CC"/>
    <w:rsid w:val="003C02D8"/>
    <w:rsid w:val="003C3775"/>
    <w:rsid w:val="003D296C"/>
    <w:rsid w:val="003D49F9"/>
    <w:rsid w:val="003E501A"/>
    <w:rsid w:val="003E5314"/>
    <w:rsid w:val="003F7BDA"/>
    <w:rsid w:val="004005F5"/>
    <w:rsid w:val="00401296"/>
    <w:rsid w:val="00402673"/>
    <w:rsid w:val="004056A8"/>
    <w:rsid w:val="00407BF9"/>
    <w:rsid w:val="00421019"/>
    <w:rsid w:val="00433814"/>
    <w:rsid w:val="004360E3"/>
    <w:rsid w:val="00437475"/>
    <w:rsid w:val="00463B9A"/>
    <w:rsid w:val="004778A5"/>
    <w:rsid w:val="00480B6E"/>
    <w:rsid w:val="00496A72"/>
    <w:rsid w:val="00496AF4"/>
    <w:rsid w:val="004A3F7B"/>
    <w:rsid w:val="004B4CBB"/>
    <w:rsid w:val="004B6605"/>
    <w:rsid w:val="004B78E8"/>
    <w:rsid w:val="004C5643"/>
    <w:rsid w:val="004E4959"/>
    <w:rsid w:val="00520355"/>
    <w:rsid w:val="00521424"/>
    <w:rsid w:val="00522C07"/>
    <w:rsid w:val="0052357C"/>
    <w:rsid w:val="0053480A"/>
    <w:rsid w:val="00535C86"/>
    <w:rsid w:val="00556BE0"/>
    <w:rsid w:val="00582B28"/>
    <w:rsid w:val="00595183"/>
    <w:rsid w:val="005A419B"/>
    <w:rsid w:val="005C56D0"/>
    <w:rsid w:val="005C6B5D"/>
    <w:rsid w:val="005E04D9"/>
    <w:rsid w:val="00602779"/>
    <w:rsid w:val="0060787D"/>
    <w:rsid w:val="00607DA8"/>
    <w:rsid w:val="006135A9"/>
    <w:rsid w:val="0061758B"/>
    <w:rsid w:val="00622523"/>
    <w:rsid w:val="0063518A"/>
    <w:rsid w:val="00646416"/>
    <w:rsid w:val="00652526"/>
    <w:rsid w:val="0068301A"/>
    <w:rsid w:val="00695604"/>
    <w:rsid w:val="006B6334"/>
    <w:rsid w:val="006C1DC8"/>
    <w:rsid w:val="006E3E19"/>
    <w:rsid w:val="006E6F3F"/>
    <w:rsid w:val="007063E3"/>
    <w:rsid w:val="00713FB4"/>
    <w:rsid w:val="0073118E"/>
    <w:rsid w:val="00756884"/>
    <w:rsid w:val="00756F41"/>
    <w:rsid w:val="0076090A"/>
    <w:rsid w:val="007640B8"/>
    <w:rsid w:val="0077046D"/>
    <w:rsid w:val="00776AA8"/>
    <w:rsid w:val="007832BD"/>
    <w:rsid w:val="00784012"/>
    <w:rsid w:val="00787378"/>
    <w:rsid w:val="007B2BEE"/>
    <w:rsid w:val="007C5320"/>
    <w:rsid w:val="007C5FFA"/>
    <w:rsid w:val="007D2504"/>
    <w:rsid w:val="007F4FD8"/>
    <w:rsid w:val="007F5CCD"/>
    <w:rsid w:val="00807141"/>
    <w:rsid w:val="00813A7F"/>
    <w:rsid w:val="00831DFB"/>
    <w:rsid w:val="00877622"/>
    <w:rsid w:val="008A127E"/>
    <w:rsid w:val="008B73C6"/>
    <w:rsid w:val="008E12FE"/>
    <w:rsid w:val="008E53FC"/>
    <w:rsid w:val="008F7D59"/>
    <w:rsid w:val="00907BD9"/>
    <w:rsid w:val="00925980"/>
    <w:rsid w:val="009260C5"/>
    <w:rsid w:val="00927B2E"/>
    <w:rsid w:val="00937F59"/>
    <w:rsid w:val="00942984"/>
    <w:rsid w:val="009448F8"/>
    <w:rsid w:val="00956D5F"/>
    <w:rsid w:val="00957CA3"/>
    <w:rsid w:val="00963EF8"/>
    <w:rsid w:val="009654ED"/>
    <w:rsid w:val="0096780C"/>
    <w:rsid w:val="009932CB"/>
    <w:rsid w:val="00995FB9"/>
    <w:rsid w:val="00997EE8"/>
    <w:rsid w:val="009A7DDC"/>
    <w:rsid w:val="009D430C"/>
    <w:rsid w:val="009F2F5F"/>
    <w:rsid w:val="00A04F49"/>
    <w:rsid w:val="00A367C4"/>
    <w:rsid w:val="00A378EA"/>
    <w:rsid w:val="00A425EA"/>
    <w:rsid w:val="00A531D8"/>
    <w:rsid w:val="00A658E0"/>
    <w:rsid w:val="00A74BDF"/>
    <w:rsid w:val="00A910DD"/>
    <w:rsid w:val="00A97B8A"/>
    <w:rsid w:val="00AA5E7A"/>
    <w:rsid w:val="00AB2F98"/>
    <w:rsid w:val="00AD29CC"/>
    <w:rsid w:val="00AF45A6"/>
    <w:rsid w:val="00AF6C24"/>
    <w:rsid w:val="00B01697"/>
    <w:rsid w:val="00B11B50"/>
    <w:rsid w:val="00B150AD"/>
    <w:rsid w:val="00B21622"/>
    <w:rsid w:val="00B22D7E"/>
    <w:rsid w:val="00B277CF"/>
    <w:rsid w:val="00B331CC"/>
    <w:rsid w:val="00B448C3"/>
    <w:rsid w:val="00B60063"/>
    <w:rsid w:val="00B60B56"/>
    <w:rsid w:val="00B7680E"/>
    <w:rsid w:val="00B779DF"/>
    <w:rsid w:val="00B80363"/>
    <w:rsid w:val="00B8739C"/>
    <w:rsid w:val="00B93084"/>
    <w:rsid w:val="00B931DD"/>
    <w:rsid w:val="00B93556"/>
    <w:rsid w:val="00BA0038"/>
    <w:rsid w:val="00BA6A8B"/>
    <w:rsid w:val="00BC076C"/>
    <w:rsid w:val="00BD1D99"/>
    <w:rsid w:val="00BD1E24"/>
    <w:rsid w:val="00BD34AC"/>
    <w:rsid w:val="00BE44FC"/>
    <w:rsid w:val="00C13096"/>
    <w:rsid w:val="00C738AE"/>
    <w:rsid w:val="00C73E8E"/>
    <w:rsid w:val="00C747BA"/>
    <w:rsid w:val="00C75AF6"/>
    <w:rsid w:val="00C9263E"/>
    <w:rsid w:val="00C928F4"/>
    <w:rsid w:val="00CA0320"/>
    <w:rsid w:val="00CA4735"/>
    <w:rsid w:val="00CA5708"/>
    <w:rsid w:val="00CA625A"/>
    <w:rsid w:val="00CD183E"/>
    <w:rsid w:val="00CD21F1"/>
    <w:rsid w:val="00CE53F1"/>
    <w:rsid w:val="00CF22F5"/>
    <w:rsid w:val="00CF2F02"/>
    <w:rsid w:val="00CF77B7"/>
    <w:rsid w:val="00D22AE8"/>
    <w:rsid w:val="00D31937"/>
    <w:rsid w:val="00D319A0"/>
    <w:rsid w:val="00D37E47"/>
    <w:rsid w:val="00D45294"/>
    <w:rsid w:val="00D520C4"/>
    <w:rsid w:val="00D52491"/>
    <w:rsid w:val="00D62CAB"/>
    <w:rsid w:val="00D635C9"/>
    <w:rsid w:val="00D66F25"/>
    <w:rsid w:val="00D67A15"/>
    <w:rsid w:val="00D83E72"/>
    <w:rsid w:val="00DB031D"/>
    <w:rsid w:val="00DB17CF"/>
    <w:rsid w:val="00DE6EB3"/>
    <w:rsid w:val="00DE7A3D"/>
    <w:rsid w:val="00DF102A"/>
    <w:rsid w:val="00DF15EE"/>
    <w:rsid w:val="00DF3FD2"/>
    <w:rsid w:val="00E103F2"/>
    <w:rsid w:val="00E16E34"/>
    <w:rsid w:val="00E21A97"/>
    <w:rsid w:val="00E41318"/>
    <w:rsid w:val="00E4278F"/>
    <w:rsid w:val="00E45A69"/>
    <w:rsid w:val="00E6482B"/>
    <w:rsid w:val="00E70CB0"/>
    <w:rsid w:val="00E7118D"/>
    <w:rsid w:val="00EB19C6"/>
    <w:rsid w:val="00EB3C89"/>
    <w:rsid w:val="00EF01ED"/>
    <w:rsid w:val="00F24723"/>
    <w:rsid w:val="00F25D8E"/>
    <w:rsid w:val="00F27517"/>
    <w:rsid w:val="00F27E45"/>
    <w:rsid w:val="00F455EC"/>
    <w:rsid w:val="00F66419"/>
    <w:rsid w:val="00F74EED"/>
    <w:rsid w:val="00F7610A"/>
    <w:rsid w:val="00F82540"/>
    <w:rsid w:val="00F83816"/>
    <w:rsid w:val="00F955CF"/>
    <w:rsid w:val="00FA13E2"/>
    <w:rsid w:val="00FA61B4"/>
    <w:rsid w:val="00FD3353"/>
    <w:rsid w:val="00FD4EBA"/>
    <w:rsid w:val="00FE4546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1AB8D"/>
  <w15:docId w15:val="{9A9EB32A-08B7-4F96-86C2-245AE7D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6956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04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561B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0B561B"/>
    <w:rPr>
      <w:b/>
      <w:bCs/>
    </w:rPr>
  </w:style>
  <w:style w:type="paragraph" w:styleId="NormalWeb">
    <w:name w:val="Normal (Web)"/>
    <w:basedOn w:val="Normal"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t-EE" w:eastAsia="et-EE"/>
    </w:rPr>
  </w:style>
  <w:style w:type="character" w:customStyle="1" w:styleId="mm">
    <w:name w:val="mm"/>
    <w:basedOn w:val="DefaultParagraphFont"/>
    <w:rsid w:val="000B561B"/>
  </w:style>
  <w:style w:type="character" w:customStyle="1" w:styleId="tyhik">
    <w:name w:val="tyhik"/>
    <w:basedOn w:val="DefaultParagraphFont"/>
    <w:rsid w:val="000B561B"/>
  </w:style>
  <w:style w:type="paragraph" w:styleId="ListParagraph">
    <w:name w:val="List Paragraph"/>
    <w:basedOn w:val="Normal"/>
    <w:uiPriority w:val="34"/>
    <w:qFormat/>
    <w:rsid w:val="002D48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14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t-EE"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41E3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rsid w:val="0011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a.europa.eu/juris/showPdf.jsf?text=&amp;docid=300681&amp;pageIndex=0&amp;doclang=EN&amp;mode=req&amp;dir=&amp;occ=first%E2%88%82=1&amp;cid=52794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8619-A46E-401E-8491-28AD317E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619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Maige Prööm</cp:lastModifiedBy>
  <cp:revision>24</cp:revision>
  <dcterms:created xsi:type="dcterms:W3CDTF">2025-06-13T11:35:00Z</dcterms:created>
  <dcterms:modified xsi:type="dcterms:W3CDTF">2025-06-13T13:24:00Z</dcterms:modified>
</cp:coreProperties>
</file>